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BB" w:rsidRPr="00EE6F8E" w:rsidRDefault="008644BB" w:rsidP="008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E6F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243A63" wp14:editId="1AE0B152">
            <wp:extent cx="466725" cy="9906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BB" w:rsidRPr="00EE6F8E" w:rsidRDefault="008644BB" w:rsidP="008644BB">
      <w:pPr>
        <w:widowControl w:val="0"/>
        <w:spacing w:after="0" w:line="240" w:lineRule="auto"/>
        <w:ind w:left="-284" w:hanging="3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EE6F8E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МИНИСТЕРСТВО </w:t>
      </w:r>
      <w:r w:rsidRPr="00EE6F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ФИЗИЧЕСКОЙ КУЛЬТУРЫ И </w:t>
      </w:r>
      <w:r w:rsidRPr="00EE6F8E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>СПОРТА АСТРАХАНСКОЙ ОБЛАСТИ</w:t>
      </w:r>
    </w:p>
    <w:p w:rsidR="008644BB" w:rsidRPr="00EE6F8E" w:rsidRDefault="008644BB" w:rsidP="008644BB">
      <w:pPr>
        <w:widowControl w:val="0"/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</w:p>
    <w:p w:rsidR="008644BB" w:rsidRPr="00EE6F8E" w:rsidRDefault="008644BB" w:rsidP="008644BB">
      <w:pPr>
        <w:widowControl w:val="0"/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b/>
          <w:bCs/>
          <w:spacing w:val="68"/>
          <w:sz w:val="36"/>
          <w:szCs w:val="24"/>
          <w:lang w:val="x-none"/>
        </w:rPr>
      </w:pPr>
      <w:r w:rsidRPr="00EE6F8E">
        <w:rPr>
          <w:rFonts w:ascii="Times New Roman" w:eastAsia="Times New Roman" w:hAnsi="Times New Roman" w:cs="Times New Roman"/>
          <w:b/>
          <w:bCs/>
          <w:spacing w:val="68"/>
          <w:sz w:val="36"/>
          <w:szCs w:val="24"/>
          <w:lang w:val="x-none"/>
        </w:rPr>
        <w:t>РАСПОРЯЖЕНИЕ</w:t>
      </w:r>
    </w:p>
    <w:p w:rsidR="008644BB" w:rsidRPr="00EE6F8E" w:rsidRDefault="008644BB" w:rsidP="008644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BB" w:rsidRPr="00EE6F8E" w:rsidRDefault="008644BB" w:rsidP="008644BB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BB" w:rsidRPr="00EE6F8E" w:rsidRDefault="008644BB" w:rsidP="008644BB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644BB" w:rsidRPr="00EE6F8E" w:rsidRDefault="008644BB" w:rsidP="008644BB">
      <w:pPr>
        <w:spacing w:after="0" w:line="240" w:lineRule="auto"/>
        <w:ind w:left="360" w:right="503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644BB" w:rsidRPr="00EE6F8E" w:rsidRDefault="008644BB" w:rsidP="008644BB">
      <w:pPr>
        <w:tabs>
          <w:tab w:val="left" w:pos="4395"/>
        </w:tabs>
        <w:spacing w:after="0" w:line="240" w:lineRule="auto"/>
        <w:ind w:left="425"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госуда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задания госуда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бюджетному учр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Астраханской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олимпи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резерва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644BB" w:rsidRPr="00EE6F8E" w:rsidRDefault="008644BB" w:rsidP="0086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BB" w:rsidRPr="00EE6F8E" w:rsidRDefault="008644BB" w:rsidP="00864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E6F8E">
        <w:rPr>
          <w:rFonts w:ascii="Times New Roman" w:hAnsi="Times New Roman" w:cs="Times New Roman"/>
          <w:sz w:val="28"/>
          <w:szCs w:val="28"/>
        </w:rPr>
        <w:t>Федеральным законом от 12.01.1996 №7-ФЗ «О н</w:t>
      </w:r>
      <w:r w:rsidRPr="00EE6F8E">
        <w:rPr>
          <w:rFonts w:ascii="Times New Roman" w:hAnsi="Times New Roman" w:cs="Times New Roman"/>
          <w:sz w:val="28"/>
          <w:szCs w:val="28"/>
        </w:rPr>
        <w:t>е</w:t>
      </w:r>
      <w:r w:rsidRPr="00EE6F8E">
        <w:rPr>
          <w:rFonts w:ascii="Times New Roman" w:hAnsi="Times New Roman" w:cs="Times New Roman"/>
          <w:sz w:val="28"/>
          <w:szCs w:val="28"/>
        </w:rPr>
        <w:t xml:space="preserve">коммерческих организациях», 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Астраханской области 23.08.2011 № 307-П «О порядке формирования и финансового обе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государственного задания на оказание государственных услуг (в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работ) государственными учреждениями Астраханской области», постановлением министерства спорта и туризма Астраханской области от 11.10.2012 № 29-п «О Порядке определения объёма субсидий, предоставля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государственным учреждениям, подведомственным министерству спо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туризма Астраханской области»:</w:t>
      </w:r>
      <w:proofErr w:type="gramEnd"/>
    </w:p>
    <w:p w:rsidR="008644BB" w:rsidRPr="00EE6F8E" w:rsidRDefault="008644BB" w:rsidP="00864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государственное задание государственному бюджетному учреждению Астраханской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олимпийского р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зерва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Гладченко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8644BB" w:rsidRPr="00EE6F8E" w:rsidRDefault="008644BB" w:rsidP="00864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Предусмотреть объем субсидии на выполнение государственного з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по оказанию государственных услуг учреждением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12 579 700 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8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КБК 865 1103 10Г0010510 611 241000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BB" w:rsidRPr="00EE6F8E" w:rsidRDefault="008644BB" w:rsidP="00864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Учреждению </w:t>
      </w:r>
      <w:proofErr w:type="gramStart"/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копию</w:t>
      </w:r>
      <w:proofErr w:type="gramEnd"/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о государственных (муниципальных) учреждениях </w:t>
      </w:r>
      <w:hyperlink r:id="rId9" w:history="1">
        <w:r w:rsidRPr="00EE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Pr="00EE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BB" w:rsidRDefault="008644BB" w:rsidP="00864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44BB" w:rsidRPr="00EE6F8E" w:rsidRDefault="008644BB" w:rsidP="00864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44BB" w:rsidRPr="00BC307A" w:rsidRDefault="008644BB" w:rsidP="0086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0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C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министра физической культуры </w:t>
      </w:r>
    </w:p>
    <w:p w:rsidR="008644BB" w:rsidRDefault="008644BB" w:rsidP="008644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Астраханской области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Е.В. Апостолов</w:t>
      </w:r>
    </w:p>
    <w:p w:rsidR="009B6293" w:rsidRDefault="009B6293" w:rsidP="008644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293" w:rsidSect="008644BB">
          <w:headerReference w:type="even" r:id="rId10"/>
          <w:headerReference w:type="default" r:id="rId11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УТВЕРЖДЕНО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распоряжением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министерства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физической</w:t>
      </w:r>
      <w:proofErr w:type="gramEnd"/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культуры и спорта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Астраханской области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31.12.2015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189-р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Государственное задание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государственному бюджетному учреждению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Астраханской области «Спортивная  школа олимпийского резерва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им. В.А. Гладченко»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2016 год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 1.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 1. Спортивная подготовка по олимпийским видам спорта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услуги: спортивная подготовка по олимпийским видам спорта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Потребители государственной услуги: физические лица (граждане Российской Федерации).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 Показатели, характеризующие объем и (или) качество государстве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3.1. Показатели, характеризующие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4"/>
        <w:gridCol w:w="1101"/>
        <w:gridCol w:w="900"/>
        <w:gridCol w:w="1060"/>
        <w:gridCol w:w="1060"/>
        <w:gridCol w:w="976"/>
        <w:gridCol w:w="963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расчета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чении пок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зателя (и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ходные данные для ее расчета)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фина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финанс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ф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первый год пл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пл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нового 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Доля лиц, прошедших спортивную подготовку на этапе 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ствования спортивного мастерства (ССМ) и зачисле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на этап высшего спортивного мастерства (ВСМ)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ССМ и зачисле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на этап ВСМ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лиц, прошедших спортивную подготовку на этапе 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ствования спортивного мастерства (ССМ) и получивших разряды (звания)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ССМ и получи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шие ра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ряды (звания) по 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разр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 Доля лиц, прошедших спортивную подготовку на тренир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вочном эт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 (этапе спортивной специализ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(СС)) и зачисле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на этап соверше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ствования спортивного мастерства (ССМ)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 и 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на этап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Доля лиц, прошедших спортивную подготовку на тренир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вочном эт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 (этапе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спортивной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сециализ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  <w:proofErr w:type="spellEnd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(СС)) и получивших разряды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 и п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лучившие разряды по 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разр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 Доля лиц, прошедших спортивную подготовку на этапе начальной подготовки (НП) и 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численных на тренир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вочный этап (этап спо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тивной сп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циализации (СС))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НП и з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на этап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НП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6.Доля лиц, прошедших спортивную подготовку на этапе начальной подготовки (НП) и п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лучивших разряды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НП и п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лучившие разряды по 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ходящих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на этапе НП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разр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7. Выполн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гос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дарственн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задания в полном об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лиц, проше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фактич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ское 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лиц, проше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ших спорти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по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готовку плановое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3.2.  Объем государственной услуги (в натуральных показателях):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135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значении показ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1.Число лиц, прошедших спортивную подготовку на этапах спортивной подг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лении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из них по виду спорта: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 спортивной специализ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совершенствования спортивного мастерства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4. Порядок оказания государственной услуги.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4.1. Нормативные правовые акты, регулирующие порядок оказания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- Федеральный закон от 04.12.2007 №  329-ФЗ «О физической культуре и спорте в Российской Федерации»;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- Приказ </w:t>
      </w:r>
      <w:proofErr w:type="spellStart"/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Минспорта</w:t>
      </w:r>
      <w:proofErr w:type="spellEnd"/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России от 30.08.2013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679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Ф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дерального стандарта спортивной подготовки по виду спорта гандбол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акон Астраханской области от 25.11.2010 № 66/2010-ОЗ «Об отдел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ных вопросах правового регулирования физической культуры и спорта в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           - постановление мин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истерства физической культуры и 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спорта Астр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ханской области от 30.06.2015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12-п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 Порядке формирования и обесп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чения спортивных сборных к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манд Астраханской области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- постановление мин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истерства физической культуры и 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спорта Астр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ханской области от 29.04.2015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7-п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Порядка формиров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ния Календарного плана официальных физкультурных мероприятий и спо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тивных мероприятий Астраханской области и Порядка утверждения полож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ний (регламентов) об официальных физкультурных мероприятиях и спорти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ных соревнованиях Астраханской области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4.2. Порядок  информирования  потенциальных  потребителей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88" w:type="pct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2730"/>
        <w:gridCol w:w="2294"/>
      </w:tblGrid>
      <w:tr w:rsidR="009B6293" w:rsidRPr="009B6293" w:rsidTr="00233263">
        <w:trPr>
          <w:cantSplit/>
          <w:trHeight w:val="36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6293" w:rsidRPr="009B6293" w:rsidTr="00233263">
        <w:trPr>
          <w:cantSplit/>
          <w:trHeight w:val="69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информации, нагля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агитация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мероприятий.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при проведении 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приятий.</w:t>
            </w:r>
          </w:p>
        </w:tc>
      </w:tr>
      <w:tr w:rsidR="009B6293" w:rsidRPr="009B6293" w:rsidTr="00233263">
        <w:trPr>
          <w:cantSplit/>
          <w:trHeight w:val="90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Официальный сайт министерства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ческой культуры и 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спорта Астраханской о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ласти  в информационно-телекоммуникационной сети «Интернет»  </w:t>
            </w:r>
          </w:p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http://minsport.astrobl.ru/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мероприятий. 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Рекламные проспекты.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Периодически.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цены (тарифы) на оплату государственной услуги физ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 или юридическими лицами, в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законодательством Ро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предусмотрено их оказание на платной основе.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услуги оказываются бесплатно.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Нормативный правовой акт, устанавливающий цены (тарифы) либо порядок их установления в случаях, если законодательством Российской Ф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предусмотрено их оказание на платной основе.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Государственный орган, устанавливающий цены (тарифы):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Значения предельных цен (тарифов):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1"/>
      </w:tblGrid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государственной услуги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(тариф), единица измерения</w:t>
            </w:r>
          </w:p>
        </w:tc>
      </w:tr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Астраханской области от  30.12.2010 № 639-П «Об утверждении Порядка организации контроля главными расп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рядителями средств бюджета Астраханской области за исполнением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задания государственными учреждениями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постановлением Правительства Астраханской области от  21.02.2011 № 33-П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автономных, бюджетных, казенных учреждений Астраханской 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распоряжением министерства спорта и туризма Астраханской области от 22.10.2013 № 170-р «О мониторинге оказания государственных услуг и формировании планов по решению выявленных проблем в работе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учреждений, подведомственных министерству спорта и туризма Астраханской области»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3612"/>
      </w:tblGrid>
      <w:tr w:rsidR="009B6293" w:rsidRPr="009B6293" w:rsidTr="00233263">
        <w:trPr>
          <w:cantSplit/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Астраха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области, осуществляющие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госуда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услуги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совершения финансовых операций на ст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составления и утверждения плана финанс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во-хозяйственной деятельности, формирования и утверждения государственного задания, дог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ворных соглашений.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физической кул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 Астраханской 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реже 2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процессе  исполнения бю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Астраханской области путем анализа оп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ративных данных текущей отчетности о выпо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государственных заданий, данных об 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бюджетных средств, при соглас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вании или одобрении сделок.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 Астраханской 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досрочного прекращения государственного зад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невозможность достижения установленных показателей качества услуги;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факта нецелевого использования, предоставленной су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неоказания услуги по вине учреждения.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задания осуществляется путем расторжения соглашения на предоставление субсидии. При расторжении соглашения  сумма не 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пользованных и (или) использованных не по целевому назначению средств субсидии подлежит возврату в бюджет Астраханской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отчетности об исполнении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Форма отчета об исполнении государственного задания.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019"/>
        <w:gridCol w:w="1626"/>
        <w:gridCol w:w="1478"/>
        <w:gridCol w:w="1940"/>
        <w:gridCol w:w="1433"/>
      </w:tblGrid>
      <w:tr w:rsidR="009B6293" w:rsidRPr="009B6293" w:rsidTr="00233263">
        <w:trPr>
          <w:cantSplit/>
          <w:trHeight w:val="72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характеризу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качество и (или) объем (с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держание) гос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казателей, х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качество и (или) объем (содержание) государстве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услуги,  утвержде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гос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 задании на отчетный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показателей, характер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 к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и (или) объем (содерж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гос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услуги,  за отчетный финансовый год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 значений показателей, х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рактеризующих качество и (или) объем (содерж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госуда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услуги,  утвержденных в государственном задании на 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 финанс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фа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 значении показат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хара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теризующих качество и (или) объем (содерж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гос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услуги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Сроки представления отчетов об исполнении государственного з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мая текущего финансового года учреждение представл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министерство отчет об исполнении государственного задания по форме 7.1 за первый квартал  текущего финансового года;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августа текущего финансового года учреждение пре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министерство отчет об исполнении государственного задания по форме 7.1 за первое полугодие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ноября  текущего финансового года учреждение пре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министерство отчет об исполнении государственного задания по форме 7.1 за 9 месяцев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20 января года, следующего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представляет в министерство годовой отчет об исполнении государственного задания  по форме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1 апреля года, следующего за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опубликовывает отчет о своей деятельности в официальном сайте учрежд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Иные требования к отчетности об исполнении 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отчетом по форме 7.1 учреждение представляет в м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документы, подтверждающие оказание услуг в заявленных объ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мах;</w:t>
      </w:r>
      <w:proofErr w:type="gramEnd"/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с целью осуществления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представленных сведений, соответствия фактически оказанных услуг объ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указанным в задании, расходов на содержание имущества и установл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целевого использования средств субсидии, вправе проводить  проверку с участием независимого аудитора.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 требованию министерства представляет отчеты и иную оперативную информацию в установленные министерством сроки.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Иная информация, необходимая для исполнения (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нением)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обслуживания потребителей должны быть безопасными для жизни, здоровья и имущества потребителей и окружающей среды. Спорти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оборудование, снаряжения и инвентарь должны соответствовать треб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безопасности, установленным в нормативной документации на них, и использоваться в соответствии с правилами, изложенными в эксплуатацио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 предприятия-изготовителя. На спортивный инвентарь 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производства, применяемый при оказании спортивных услуг, должны быть сопроводительные (эксплуатационные) документы на русском языке. Спортивное оборудование, снаряжение и инвентарь, не подлежащие обязательной сертификации, должны иметь документ изготовителя, по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тверждающий их пригодность и безопасность применения.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спортивных услуг следует соблюдать требования: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пожарной безопасности по ГОСТ 12.4.004;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санитарно-гигиенических норм;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медицинского обеспечения;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и предупреждения травматизма;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СНиПам и требованиям по технике безопасности.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услуг должны осуществлять регулярную уборку внутри и на прилегающей территории. Используемые препараты для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требованиями.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должен обеспечить безопасность жизни, здоровья потребителей, сохранность их  имущества при оказании услуги, а также уметь действовать во внештатных ситуациях (пожар, несчастный сл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ухудшение самочувствия и т.д.).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21.12.94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«О пожарной безопасности»;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ППБ-0-148-87 Правила пожарной безопасности для спортивных 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11-07-85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10-01-94 Система нормативных документов в строительстве;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46-86  Спортивные и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2.08.02-89 Общественные здания и сооружения. Раздел: «Зд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сооружения физкультурные и спортивные»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2.09.04-95 Административные и бытовые здания. Раздел «Фи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культурно-спортивные здания и сооружения»;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1-73 Нормы электрического освещения спортивных сооружений.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 2.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1. Обеспечение участия лиц, проходящих спортивную подг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товку, в спортивных соревнованиях 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Наименование государственной работы: Обеспечение участия лиц, проходящих спортивную подготовку, в спортивных соревнованиях 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 (исходные данные для ее ра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112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кол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относ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пров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денных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запл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участия, план 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277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участия</w:t>
            </w: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из них: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всероссийские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Астраханской области от  30.12.2010 № 639-П «Об утверждении Порядка организации контроля главными расп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рядителями средств бюджета Астраханской области за исполнением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задания государственными учреждениями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постановлением Правительства Астраханской области от  21.02.2011 № 33-П «О Порядке осуществления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автономных, бюджетных, казенных учреждений Астраханской 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министерства спорта и туризма Астраханской области от 22.10.2013 № 170-р «О мониторинге оказания государственных услуг и формировании планов по решению выявленных проблем в работе госуда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учреждений, подведомственных министерству спорта и туризма Астраханской области»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32"/>
        <w:gridCol w:w="3183"/>
      </w:tblGrid>
      <w:tr w:rsidR="009B6293" w:rsidRPr="009B6293" w:rsidTr="00233263">
        <w:trPr>
          <w:cantSplit/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контроля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Исполнительные органы гос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дарственной власти Астраха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ской области, осуществляющие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оказанием госуда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ственной услуги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совершения финансовых операций на стадии составления и утверждения плана финансово-хозяйственной деятельности, формирования и утверждения государственного задания, догово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соглашений.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физической культуры и спорта Астраха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реже 3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процессе  исполнения бюджета Астраханской области путем анализа оперативных данных текущей отчетности о выполнении госуда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заданий, данных об использовании бю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жетных средств, при согласовании или одобрении сделок.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физической культуры и спорта Астраха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досрочного прекращения государственного зад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невозможность достижения установленных показателей качества услуги;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факта нецелевого использования, предоставленной су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невыполнения работ по вине государственного учреждения Астраха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задания осуществляется путем расторжения соглашения на предоставление субсидии. При расторжении соглашения  сумма не 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пользованных и (или) использованных не по целевому назначению средств субсидии подлежит возврату в бюджет Астраханской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об исполнении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Форма отчета об исполнении государственного задания.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3029"/>
        <w:gridCol w:w="3166"/>
      </w:tblGrid>
      <w:tr w:rsidR="009B6293" w:rsidRPr="009B6293" w:rsidTr="00233263">
        <w:trPr>
          <w:cantSplit/>
          <w:trHeight w:val="7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фактически достигнутых 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зультатах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Сроки представления отчетов об исполнении государственного з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мая текущего финансового года учреждение представл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министерство отчет об исполнении государственного задания по форме 5.1 за первый квартал  текущего финансового года;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августа текущего финансового года учреждение пре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министерство отчет об исполнении государственного задания по форме 4.1 за первое полугодие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ноября  текущего финансового года учреждение пре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министерство отчет об исполнении государственного задания по форме 4.1 за 9 месяцев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20 января  года, следующего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представляет в министерство годовой отчет об исполнении государственного задания  по форме 4.1.;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1 апреля года, следующего за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опубликовывает отчет о своей деятельности в официальном сайте учрежд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Иные требования к отчетности об исполнении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отчетом по форме 4.1 учреждение представляет в м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документы, подтверждающие выполнение работ в заявленных объемах.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с целью осуществления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представленных сведений, соответствия фактически выполненных работ объемам, указанным в задании, расходов на содержание имущества и уст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целевого использования средств субсидии, вправе проводить  пр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верку с участием независимого аудитора.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 требованию министерства представляет отчеты и иную оперативную информацию в установленные министерством сроки.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Иная информация, необходимая для исполнения (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нением)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обслуживания потребителей должны быть безопасными для жизни, здоровья и имущества потребителей и окружающей среды. Спорти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оборудование, снаряжения и инвентарь должны соответствовать треб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ваниям безопасности, установленным в нормативной документации на них, и использоваться в соответствии с правилами, изложенными в эксплуатацио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 предприятия-изготовителя. На спортивный инвентарь 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производства, применяемый при оказании спортивных услуг, должны быть сопроводительные (эксплуатационные) документы на русском языке. Спортивное оборудование, снаряжение и инвентарь, не подлежащие обязательной сертификации, должны иметь документ изготовителя, по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тверждающий их пригодность и безопасность применения.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спортивных услуг следует соблюдать требования: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пожарной безопасности по ГОСТ 12.4.004;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санитарно-гигиенических норм;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медицинского обеспечения;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и предупреждения травматизма;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СНиПам и требованиям по технике безопасности.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услуг должны осуществлять регулярную уборку внутри и на прилегающей территории. Используемые препараты для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требованиями.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должен обеспечить безопасность жизни, здоровья потребителей, сохранность их  имущества при оказании услуги, а также уметь действовать во внештатных ситуациях (пожар, несчастный сл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ухудшение самочувствия и т.д.).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21.12.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</w:t>
      </w:r>
      <w:bookmarkStart w:id="0" w:name="_GoBack"/>
      <w:bookmarkEnd w:id="0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ППБ-0-148-87 Правила пожарной безопасности для спортивных 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11-07-85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10-01-94 Система нормативных документов в строительстве;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46-86  Спортивные и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2.08.02-89 Общественные здания и сооружения. Раздел: «Зд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сооружения физкультурные и спортивные»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2.09.04-95 Административные и бытовые здания. Раздел «Фи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культурно-спортивные здания и сооружения»;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1-73 Нормы электрического освещения спортивных сооружений.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2.Участие в организации официальных спортивных меропри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тий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работы: участие в организации оф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циальных спортивных мероприятий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 (исходные данные для ее ра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7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1.Наличие обоснова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жалоб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жалобы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2.Фактическое кол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проведе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проведе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уч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учрежд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 отн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сительно запланир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пров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денных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запл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спо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соревн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277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 пров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денным меропр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ятиям </w:t>
            </w: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числе: 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Пункты 3-5 настоящего раздела аналогичны по содержанию пунктам 3-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5 раздела 1 настоящего государственного задания.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3. Организация и обеспечение подготовки спортивного резерва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работы: Организация и обеспечение подготовки спортивного резерва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 (исходные данные для ее ра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7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челов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ко-дней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веко-день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посещения тренир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занятий.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2.Фактическое кол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ловеко-дней отн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сительно запланир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ко-дней</w:t>
            </w:r>
            <w:proofErr w:type="gramEnd"/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запл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колич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челов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ко-дней 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или распис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трен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ровочных занятий. Журнал учета пр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посещения тренир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занятий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852"/>
        <w:gridCol w:w="992"/>
        <w:gridCol w:w="994"/>
        <w:gridCol w:w="992"/>
        <w:gridCol w:w="990"/>
        <w:gridCol w:w="993"/>
        <w:gridCol w:w="1135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и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значении показ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-*-</w:t>
            </w: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Пункты 3-5 настоящего раздела аналогичны по содержанию пунктам 3-5 раздела 1 настоящего государственного задания.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BC307A" w:rsidRDefault="009B6293" w:rsidP="008644BB">
      <w:pPr>
        <w:rPr>
          <w:rFonts w:ascii="Times New Roman" w:hAnsi="Times New Roman" w:cs="Times New Roman"/>
          <w:sz w:val="28"/>
          <w:szCs w:val="28"/>
        </w:rPr>
      </w:pPr>
    </w:p>
    <w:sectPr w:rsidR="009B6293" w:rsidRPr="00BC307A" w:rsidSect="008644BB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4A" w:rsidRDefault="00755D4A">
      <w:pPr>
        <w:spacing w:after="0" w:line="240" w:lineRule="auto"/>
      </w:pPr>
      <w:r>
        <w:separator/>
      </w:r>
    </w:p>
  </w:endnote>
  <w:endnote w:type="continuationSeparator" w:id="0">
    <w:p w:rsidR="00755D4A" w:rsidRDefault="0075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Arial Unicode MS"/>
    <w:charset w:val="8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4A" w:rsidRDefault="00755D4A">
      <w:pPr>
        <w:spacing w:after="0" w:line="240" w:lineRule="auto"/>
      </w:pPr>
      <w:r>
        <w:separator/>
      </w:r>
    </w:p>
  </w:footnote>
  <w:footnote w:type="continuationSeparator" w:id="0">
    <w:p w:rsidR="00755D4A" w:rsidRDefault="0075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57" w:rsidRDefault="0093798A" w:rsidP="00B72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657" w:rsidRDefault="00755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5687"/>
      <w:docPartObj>
        <w:docPartGallery w:val="Page Numbers (Top of Page)"/>
        <w:docPartUnique/>
      </w:docPartObj>
    </w:sdtPr>
    <w:sdtEndPr/>
    <w:sdtContent>
      <w:p w:rsidR="00E20248" w:rsidRDefault="009379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93">
          <w:rPr>
            <w:noProof/>
          </w:rPr>
          <w:t>17</w:t>
        </w:r>
        <w:r>
          <w:fldChar w:fldCharType="end"/>
        </w:r>
      </w:p>
    </w:sdtContent>
  </w:sdt>
  <w:p w:rsidR="00E20248" w:rsidRDefault="00755D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82A"/>
    <w:multiLevelType w:val="multilevel"/>
    <w:tmpl w:val="83C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64505B"/>
    <w:multiLevelType w:val="multilevel"/>
    <w:tmpl w:val="13A2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F9466A"/>
    <w:multiLevelType w:val="multilevel"/>
    <w:tmpl w:val="451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DE3EAC"/>
    <w:multiLevelType w:val="multilevel"/>
    <w:tmpl w:val="83C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EB377D"/>
    <w:multiLevelType w:val="multilevel"/>
    <w:tmpl w:val="EFF0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C53E4E"/>
    <w:multiLevelType w:val="hybridMultilevel"/>
    <w:tmpl w:val="0702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7DFA"/>
    <w:multiLevelType w:val="hybridMultilevel"/>
    <w:tmpl w:val="F0103BE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E6622"/>
    <w:multiLevelType w:val="multilevel"/>
    <w:tmpl w:val="F3F0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A4445D"/>
    <w:multiLevelType w:val="hybridMultilevel"/>
    <w:tmpl w:val="BA66679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90591F"/>
    <w:multiLevelType w:val="hybridMultilevel"/>
    <w:tmpl w:val="A91888B4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51FE0"/>
    <w:multiLevelType w:val="hybridMultilevel"/>
    <w:tmpl w:val="08C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C7E2D"/>
    <w:multiLevelType w:val="hybridMultilevel"/>
    <w:tmpl w:val="BF6064A6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5B721D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280187"/>
    <w:multiLevelType w:val="multilevel"/>
    <w:tmpl w:val="04B294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311543B"/>
    <w:multiLevelType w:val="multilevel"/>
    <w:tmpl w:val="3B1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D0DF1"/>
    <w:multiLevelType w:val="hybridMultilevel"/>
    <w:tmpl w:val="F65A87E8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98E3798"/>
    <w:multiLevelType w:val="multilevel"/>
    <w:tmpl w:val="06F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DA03CE"/>
    <w:multiLevelType w:val="hybridMultilevel"/>
    <w:tmpl w:val="4C08480C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E2903"/>
    <w:multiLevelType w:val="hybridMultilevel"/>
    <w:tmpl w:val="2DB8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22190"/>
    <w:multiLevelType w:val="hybridMultilevel"/>
    <w:tmpl w:val="7C8A4C1E"/>
    <w:lvl w:ilvl="0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6DA6044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90A4C4E"/>
    <w:multiLevelType w:val="multilevel"/>
    <w:tmpl w:val="12B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A350E2B"/>
    <w:multiLevelType w:val="hybridMultilevel"/>
    <w:tmpl w:val="79C4CCA4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083184"/>
    <w:multiLevelType w:val="hybridMultilevel"/>
    <w:tmpl w:val="8200BD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F1056D7"/>
    <w:multiLevelType w:val="multilevel"/>
    <w:tmpl w:val="56C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1920C2D"/>
    <w:multiLevelType w:val="singleLevel"/>
    <w:tmpl w:val="1B46B4C2"/>
    <w:lvl w:ilvl="0">
      <w:start w:val="3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26">
    <w:nsid w:val="538B4D8E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913A6A"/>
    <w:multiLevelType w:val="multilevel"/>
    <w:tmpl w:val="7294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74070D7"/>
    <w:multiLevelType w:val="multilevel"/>
    <w:tmpl w:val="5D6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8120407"/>
    <w:multiLevelType w:val="multilevel"/>
    <w:tmpl w:val="4B4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8B279EF"/>
    <w:multiLevelType w:val="multilevel"/>
    <w:tmpl w:val="0D2E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BAB7EAA"/>
    <w:multiLevelType w:val="hybridMultilevel"/>
    <w:tmpl w:val="7DBA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D5E58"/>
    <w:multiLevelType w:val="hybridMultilevel"/>
    <w:tmpl w:val="19BC932A"/>
    <w:lvl w:ilvl="0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4A14C16"/>
    <w:multiLevelType w:val="multilevel"/>
    <w:tmpl w:val="6600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B2A7F65"/>
    <w:multiLevelType w:val="hybridMultilevel"/>
    <w:tmpl w:val="BFC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414E7"/>
    <w:multiLevelType w:val="multilevel"/>
    <w:tmpl w:val="2F20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07219B0"/>
    <w:multiLevelType w:val="multilevel"/>
    <w:tmpl w:val="5CC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017510"/>
    <w:multiLevelType w:val="multilevel"/>
    <w:tmpl w:val="71B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64E5D34"/>
    <w:multiLevelType w:val="singleLevel"/>
    <w:tmpl w:val="323A4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9">
    <w:nsid w:val="76747F41"/>
    <w:multiLevelType w:val="multilevel"/>
    <w:tmpl w:val="767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81F11FB"/>
    <w:multiLevelType w:val="singleLevel"/>
    <w:tmpl w:val="323A4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41">
    <w:nsid w:val="784B2816"/>
    <w:multiLevelType w:val="multilevel"/>
    <w:tmpl w:val="0E48412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4F266A"/>
    <w:multiLevelType w:val="hybridMultilevel"/>
    <w:tmpl w:val="B2B07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7C098E"/>
    <w:multiLevelType w:val="hybridMultilevel"/>
    <w:tmpl w:val="6D3AEAAE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41"/>
  </w:num>
  <w:num w:numId="4">
    <w:abstractNumId w:val="13"/>
  </w:num>
  <w:num w:numId="5">
    <w:abstractNumId w:val="12"/>
  </w:num>
  <w:num w:numId="6">
    <w:abstractNumId w:val="2"/>
  </w:num>
  <w:num w:numId="7">
    <w:abstractNumId w:val="26"/>
  </w:num>
  <w:num w:numId="8">
    <w:abstractNumId w:val="39"/>
  </w:num>
  <w:num w:numId="9">
    <w:abstractNumId w:val="20"/>
  </w:num>
  <w:num w:numId="10">
    <w:abstractNumId w:val="29"/>
  </w:num>
  <w:num w:numId="11">
    <w:abstractNumId w:val="27"/>
  </w:num>
  <w:num w:numId="12">
    <w:abstractNumId w:val="21"/>
  </w:num>
  <w:num w:numId="13">
    <w:abstractNumId w:val="36"/>
  </w:num>
  <w:num w:numId="14">
    <w:abstractNumId w:val="24"/>
  </w:num>
  <w:num w:numId="15">
    <w:abstractNumId w:val="4"/>
  </w:num>
  <w:num w:numId="16">
    <w:abstractNumId w:val="35"/>
  </w:num>
  <w:num w:numId="17">
    <w:abstractNumId w:val="37"/>
  </w:num>
  <w:num w:numId="18">
    <w:abstractNumId w:val="28"/>
  </w:num>
  <w:num w:numId="19">
    <w:abstractNumId w:val="30"/>
  </w:num>
  <w:num w:numId="20">
    <w:abstractNumId w:val="33"/>
  </w:num>
  <w:num w:numId="21">
    <w:abstractNumId w:val="1"/>
  </w:num>
  <w:num w:numId="22">
    <w:abstractNumId w:val="7"/>
  </w:num>
  <w:num w:numId="23">
    <w:abstractNumId w:val="16"/>
  </w:num>
  <w:num w:numId="24">
    <w:abstractNumId w:val="11"/>
  </w:num>
  <w:num w:numId="25">
    <w:abstractNumId w:val="19"/>
  </w:num>
  <w:num w:numId="26">
    <w:abstractNumId w:val="42"/>
  </w:num>
  <w:num w:numId="27">
    <w:abstractNumId w:val="32"/>
  </w:num>
  <w:num w:numId="28">
    <w:abstractNumId w:val="23"/>
  </w:num>
  <w:num w:numId="29">
    <w:abstractNumId w:val="6"/>
  </w:num>
  <w:num w:numId="30">
    <w:abstractNumId w:val="0"/>
  </w:num>
  <w:num w:numId="31">
    <w:abstractNumId w:val="3"/>
  </w:num>
  <w:num w:numId="32">
    <w:abstractNumId w:val="8"/>
  </w:num>
  <w:num w:numId="33">
    <w:abstractNumId w:val="43"/>
  </w:num>
  <w:num w:numId="34">
    <w:abstractNumId w:val="40"/>
  </w:num>
  <w:num w:numId="35">
    <w:abstractNumId w:val="38"/>
  </w:num>
  <w:num w:numId="36">
    <w:abstractNumId w:val="17"/>
  </w:num>
  <w:num w:numId="37">
    <w:abstractNumId w:val="22"/>
  </w:num>
  <w:num w:numId="38">
    <w:abstractNumId w:val="9"/>
  </w:num>
  <w:num w:numId="39">
    <w:abstractNumId w:val="18"/>
  </w:num>
  <w:num w:numId="40">
    <w:abstractNumId w:val="31"/>
  </w:num>
  <w:num w:numId="41">
    <w:abstractNumId w:val="15"/>
  </w:num>
  <w:num w:numId="42">
    <w:abstractNumId w:val="34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4"/>
    <w:rsid w:val="00135A02"/>
    <w:rsid w:val="00286E2D"/>
    <w:rsid w:val="004F6894"/>
    <w:rsid w:val="005D78AA"/>
    <w:rsid w:val="006E10DF"/>
    <w:rsid w:val="00755D4A"/>
    <w:rsid w:val="008644BB"/>
    <w:rsid w:val="008D3E7D"/>
    <w:rsid w:val="0093798A"/>
    <w:rsid w:val="009B6293"/>
    <w:rsid w:val="00A66E21"/>
    <w:rsid w:val="00B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B"/>
  </w:style>
  <w:style w:type="paragraph" w:styleId="1">
    <w:name w:val="heading 1"/>
    <w:basedOn w:val="a0"/>
    <w:next w:val="a"/>
    <w:link w:val="10"/>
    <w:uiPriority w:val="9"/>
    <w:qFormat/>
    <w:rsid w:val="009B6293"/>
    <w:pPr>
      <w:keepNext/>
      <w:keepLines/>
      <w:widowControl/>
      <w:numPr>
        <w:numId w:val="4"/>
      </w:numPr>
      <w:suppressAutoHyphens/>
      <w:snapToGrid/>
      <w:spacing w:before="120" w:after="240"/>
      <w:contextualSpacing/>
      <w:jc w:val="center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9B6293"/>
    <w:pPr>
      <w:numPr>
        <w:ilvl w:val="1"/>
      </w:numPr>
      <w:tabs>
        <w:tab w:val="clear" w:pos="1080"/>
        <w:tab w:val="num" w:pos="360"/>
      </w:tabs>
      <w:outlineLvl w:val="1"/>
    </w:pPr>
    <w:rPr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9B6293"/>
    <w:pPr>
      <w:keepNext/>
      <w:widowControl w:val="0"/>
      <w:numPr>
        <w:ilvl w:val="2"/>
        <w:numId w:val="4"/>
      </w:numPr>
      <w:snapToGrid w:val="0"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B6293"/>
    <w:pPr>
      <w:keepNext/>
      <w:widowControl w:val="0"/>
      <w:numPr>
        <w:ilvl w:val="3"/>
        <w:numId w:val="4"/>
      </w:numPr>
      <w:snapToGrid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B6293"/>
    <w:pPr>
      <w:widowControl w:val="0"/>
      <w:numPr>
        <w:ilvl w:val="4"/>
        <w:numId w:val="4"/>
      </w:numPr>
      <w:snapToGrid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B629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B6293"/>
    <w:pPr>
      <w:widowControl w:val="0"/>
      <w:numPr>
        <w:ilvl w:val="6"/>
        <w:numId w:val="4"/>
      </w:numPr>
      <w:snapToGrid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B6293"/>
    <w:pPr>
      <w:widowControl w:val="0"/>
      <w:numPr>
        <w:ilvl w:val="7"/>
        <w:numId w:val="4"/>
      </w:numPr>
      <w:snapToGrid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B6293"/>
    <w:pPr>
      <w:widowControl w:val="0"/>
      <w:numPr>
        <w:ilvl w:val="8"/>
        <w:numId w:val="4"/>
      </w:numPr>
      <w:snapToGrid w:val="0"/>
      <w:spacing w:before="240" w:after="60" w:line="240" w:lineRule="auto"/>
      <w:outlineLvl w:val="8"/>
    </w:pPr>
    <w:rPr>
      <w:rFonts w:ascii="Arial" w:eastAsia="SimSun" w:hAnsi="Arial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6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644BB"/>
  </w:style>
  <w:style w:type="character" w:styleId="a6">
    <w:name w:val="page number"/>
    <w:rsid w:val="008644BB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6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864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B6293"/>
    <w:rPr>
      <w:rFonts w:ascii="Arial" w:eastAsia="SimSun" w:hAnsi="Arial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9B6293"/>
    <w:rPr>
      <w:rFonts w:ascii="Arial" w:eastAsia="SimSun" w:hAnsi="Arial" w:cs="Times New Roman"/>
      <w:b/>
      <w:bCs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9B6293"/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9B6293"/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9B6293"/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9B6293"/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B6293"/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B6293"/>
    <w:rPr>
      <w:rFonts w:ascii="Arial" w:eastAsia="SimSun" w:hAnsi="Arial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B6293"/>
  </w:style>
  <w:style w:type="paragraph" w:customStyle="1" w:styleId="a0">
    <w:name w:val="Обычный текст"/>
    <w:basedOn w:val="a"/>
    <w:rsid w:val="009B6293"/>
    <w:pPr>
      <w:widowControl w:val="0"/>
      <w:snapToGrid w:val="0"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9B6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9B62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9B62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B62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1"/>
    <w:link w:val="aa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First Indent"/>
    <w:basedOn w:val="aa"/>
    <w:link w:val="ad"/>
    <w:rsid w:val="009B6293"/>
    <w:pPr>
      <w:ind w:firstLine="210"/>
    </w:pPr>
  </w:style>
  <w:style w:type="character" w:customStyle="1" w:styleId="ad">
    <w:name w:val="Красная строка Знак"/>
    <w:basedOn w:val="ab"/>
    <w:link w:val="ac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B6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1">
    <w:name w:val="Table Grid"/>
    <w:basedOn w:val="a2"/>
    <w:uiPriority w:val="59"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9B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unhideWhenUsed/>
    <w:rsid w:val="009B6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4">
    <w:name w:val="Абзац Уровень 2"/>
    <w:basedOn w:val="a"/>
    <w:rsid w:val="009B6293"/>
    <w:pPr>
      <w:spacing w:before="120"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9B6293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9B6293"/>
    <w:pPr>
      <w:spacing w:before="240" w:after="60" w:line="360" w:lineRule="auto"/>
      <w:jc w:val="center"/>
      <w:outlineLvl w:val="0"/>
    </w:pPr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af6">
    <w:name w:val="Название Знак"/>
    <w:basedOn w:val="a1"/>
    <w:link w:val="af5"/>
    <w:rsid w:val="009B6293"/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110">
    <w:name w:val="Знак Знак11"/>
    <w:rsid w:val="009B6293"/>
    <w:rPr>
      <w:rFonts w:ascii="Arial" w:hAnsi="Arial" w:cs="Arial"/>
      <w:b/>
      <w:bCs/>
      <w:iCs/>
      <w:noProof w:val="0"/>
      <w:color w:val="000000"/>
      <w:sz w:val="28"/>
      <w:szCs w:val="28"/>
      <w:lang w:val="ru-RU" w:eastAsia="ru-RU" w:bidi="ar-SA"/>
    </w:rPr>
  </w:style>
  <w:style w:type="character" w:customStyle="1" w:styleId="af7">
    <w:name w:val="Обычный текст Знак"/>
    <w:rsid w:val="009B6293"/>
    <w:rPr>
      <w:noProof w:val="0"/>
      <w:sz w:val="28"/>
      <w:szCs w:val="28"/>
      <w:lang w:val="ru-RU" w:eastAsia="ru-RU" w:bidi="ar-SA"/>
    </w:rPr>
  </w:style>
  <w:style w:type="paragraph" w:customStyle="1" w:styleId="12">
    <w:name w:val="Абзац Уровень 1"/>
    <w:basedOn w:val="a0"/>
    <w:rsid w:val="009B6293"/>
    <w:pPr>
      <w:widowControl/>
      <w:snapToGrid/>
    </w:pPr>
  </w:style>
  <w:style w:type="character" w:customStyle="1" w:styleId="13">
    <w:name w:val="Абзац Уровень 1 Знак"/>
    <w:basedOn w:val="af7"/>
    <w:rsid w:val="009B6293"/>
    <w:rPr>
      <w:noProof w:val="0"/>
      <w:sz w:val="28"/>
      <w:szCs w:val="28"/>
      <w:lang w:val="ru-RU" w:eastAsia="ru-RU" w:bidi="ar-SA"/>
    </w:rPr>
  </w:style>
  <w:style w:type="character" w:customStyle="1" w:styleId="25">
    <w:name w:val="Абзац Уровень 2 Знак"/>
    <w:basedOn w:val="13"/>
    <w:rsid w:val="009B6293"/>
    <w:rPr>
      <w:noProof w:val="0"/>
      <w:sz w:val="28"/>
      <w:szCs w:val="28"/>
      <w:lang w:val="ru-RU" w:eastAsia="ru-RU" w:bidi="ar-SA"/>
    </w:rPr>
  </w:style>
  <w:style w:type="paragraph" w:customStyle="1" w:styleId="32">
    <w:name w:val="Абзац Уровень 3"/>
    <w:basedOn w:val="12"/>
    <w:rsid w:val="009B6293"/>
    <w:rPr>
      <w:rFonts w:eastAsia="font290" w:cs="font290"/>
      <w:lang w:eastAsia="ar-SA"/>
    </w:rPr>
  </w:style>
  <w:style w:type="paragraph" w:customStyle="1" w:styleId="41">
    <w:name w:val="Абзац Уровень 4"/>
    <w:basedOn w:val="12"/>
    <w:rsid w:val="009B6293"/>
  </w:style>
  <w:style w:type="paragraph" w:customStyle="1" w:styleId="af8">
    <w:name w:val="Заголовок Приложения"/>
    <w:basedOn w:val="2"/>
    <w:rsid w:val="009B6293"/>
    <w:pPr>
      <w:numPr>
        <w:ilvl w:val="0"/>
        <w:numId w:val="0"/>
      </w:numPr>
      <w:jc w:val="left"/>
      <w:outlineLvl w:val="0"/>
    </w:pPr>
  </w:style>
  <w:style w:type="character" w:customStyle="1" w:styleId="14">
    <w:name w:val="Знак Знак1"/>
    <w:rsid w:val="009B6293"/>
    <w:rPr>
      <w:noProof w:val="0"/>
      <w:sz w:val="28"/>
      <w:szCs w:val="22"/>
      <w:lang w:val="ru-RU" w:eastAsia="ru-RU" w:bidi="ar-SA"/>
    </w:rPr>
  </w:style>
  <w:style w:type="character" w:customStyle="1" w:styleId="af9">
    <w:name w:val="Знак Знак"/>
    <w:rsid w:val="009B6293"/>
    <w:rPr>
      <w:noProof w:val="0"/>
      <w:sz w:val="24"/>
      <w:lang w:val="ru-RU" w:eastAsia="ru-RU" w:bidi="ar-SA"/>
    </w:rPr>
  </w:style>
  <w:style w:type="character" w:customStyle="1" w:styleId="33">
    <w:name w:val="Абзац Уровень 3 Знак"/>
    <w:rsid w:val="009B6293"/>
    <w:rPr>
      <w:rFonts w:eastAsia="font290" w:cs="font290"/>
      <w:noProof w:val="0"/>
      <w:sz w:val="28"/>
      <w:szCs w:val="28"/>
      <w:lang w:val="ru-RU" w:eastAsia="ar-SA" w:bidi="ar-SA"/>
    </w:rPr>
  </w:style>
  <w:style w:type="paragraph" w:styleId="afa">
    <w:name w:val="caption"/>
    <w:basedOn w:val="a"/>
    <w:next w:val="a"/>
    <w:qFormat/>
    <w:rsid w:val="009B6293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rsid w:val="009B6293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9B629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1"/>
    <w:uiPriority w:val="99"/>
    <w:semiHidden/>
    <w:rsid w:val="009B6293"/>
    <w:rPr>
      <w:rFonts w:ascii="Tahoma" w:hAnsi="Tahoma" w:cs="Tahoma"/>
      <w:sz w:val="16"/>
      <w:szCs w:val="16"/>
    </w:rPr>
  </w:style>
  <w:style w:type="character" w:styleId="afb">
    <w:name w:val="FollowedHyperlink"/>
    <w:uiPriority w:val="99"/>
    <w:rsid w:val="009B6293"/>
    <w:rPr>
      <w:color w:val="800080"/>
      <w:u w:val="single"/>
    </w:rPr>
  </w:style>
  <w:style w:type="paragraph" w:styleId="42">
    <w:name w:val="List 4"/>
    <w:basedOn w:val="a"/>
    <w:rsid w:val="009B6293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51">
    <w:name w:val="List 5"/>
    <w:basedOn w:val="a"/>
    <w:rsid w:val="009B6293"/>
    <w:pPr>
      <w:spacing w:after="0" w:line="240" w:lineRule="auto"/>
      <w:ind w:left="1415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9B6293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"/>
    <w:link w:val="28"/>
    <w:rsid w:val="009B6293"/>
    <w:pPr>
      <w:ind w:firstLine="210"/>
    </w:pPr>
    <w:rPr>
      <w:rFonts w:eastAsia="SimSun"/>
    </w:rPr>
  </w:style>
  <w:style w:type="character" w:customStyle="1" w:styleId="28">
    <w:name w:val="Красная строка 2 Знак"/>
    <w:basedOn w:val="af0"/>
    <w:link w:val="2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c">
    <w:name w:val="Гипертекстовая ссылка"/>
    <w:uiPriority w:val="99"/>
    <w:rsid w:val="009B6293"/>
    <w:rPr>
      <w:color w:val="008000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SimSu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jc w:val="right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B629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6293"/>
  </w:style>
  <w:style w:type="character" w:styleId="aff1">
    <w:name w:val="Strong"/>
    <w:uiPriority w:val="22"/>
    <w:qFormat/>
    <w:rsid w:val="009B6293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9B629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9B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9B6293"/>
    <w:rPr>
      <w:rFonts w:ascii="Consolas" w:hAnsi="Consolas" w:cs="Consolas"/>
      <w:sz w:val="20"/>
      <w:szCs w:val="20"/>
    </w:rPr>
  </w:style>
  <w:style w:type="character" w:customStyle="1" w:styleId="red">
    <w:name w:val="red"/>
    <w:basedOn w:val="a1"/>
    <w:rsid w:val="009B6293"/>
  </w:style>
  <w:style w:type="character" w:customStyle="1" w:styleId="skypetbinnertext">
    <w:name w:val="skype_tb_innertext"/>
    <w:basedOn w:val="a1"/>
    <w:rsid w:val="009B6293"/>
  </w:style>
  <w:style w:type="paragraph" w:styleId="aff2">
    <w:name w:val="footnote text"/>
    <w:basedOn w:val="a"/>
    <w:link w:val="aff3"/>
    <w:unhideWhenUsed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9B6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9B6293"/>
    <w:rPr>
      <w:vertAlign w:val="superscript"/>
    </w:rPr>
  </w:style>
  <w:style w:type="paragraph" w:customStyle="1" w:styleId="ConsPlusCell">
    <w:name w:val="ConsPlusCell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corners">
    <w:name w:val="Top corners"/>
    <w:basedOn w:val="a"/>
    <w:rsid w:val="009B6293"/>
    <w:pPr>
      <w:tabs>
        <w:tab w:val="center" w:pos="2520"/>
        <w:tab w:val="right" w:pos="5040"/>
        <w:tab w:val="left" w:pos="5760"/>
        <w:tab w:val="center" w:pos="7920"/>
        <w:tab w:val="right" w:pos="9990"/>
      </w:tabs>
      <w:spacing w:after="0" w:line="240" w:lineRule="auto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B"/>
  </w:style>
  <w:style w:type="paragraph" w:styleId="1">
    <w:name w:val="heading 1"/>
    <w:basedOn w:val="a0"/>
    <w:next w:val="a"/>
    <w:link w:val="10"/>
    <w:uiPriority w:val="9"/>
    <w:qFormat/>
    <w:rsid w:val="009B6293"/>
    <w:pPr>
      <w:keepNext/>
      <w:keepLines/>
      <w:widowControl/>
      <w:numPr>
        <w:numId w:val="4"/>
      </w:numPr>
      <w:suppressAutoHyphens/>
      <w:snapToGrid/>
      <w:spacing w:before="120" w:after="240"/>
      <w:contextualSpacing/>
      <w:jc w:val="center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9B6293"/>
    <w:pPr>
      <w:numPr>
        <w:ilvl w:val="1"/>
      </w:numPr>
      <w:tabs>
        <w:tab w:val="clear" w:pos="1080"/>
        <w:tab w:val="num" w:pos="360"/>
      </w:tabs>
      <w:outlineLvl w:val="1"/>
    </w:pPr>
    <w:rPr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9B6293"/>
    <w:pPr>
      <w:keepNext/>
      <w:widowControl w:val="0"/>
      <w:numPr>
        <w:ilvl w:val="2"/>
        <w:numId w:val="4"/>
      </w:numPr>
      <w:snapToGrid w:val="0"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B6293"/>
    <w:pPr>
      <w:keepNext/>
      <w:widowControl w:val="0"/>
      <w:numPr>
        <w:ilvl w:val="3"/>
        <w:numId w:val="4"/>
      </w:numPr>
      <w:snapToGrid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B6293"/>
    <w:pPr>
      <w:widowControl w:val="0"/>
      <w:numPr>
        <w:ilvl w:val="4"/>
        <w:numId w:val="4"/>
      </w:numPr>
      <w:snapToGrid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B629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B6293"/>
    <w:pPr>
      <w:widowControl w:val="0"/>
      <w:numPr>
        <w:ilvl w:val="6"/>
        <w:numId w:val="4"/>
      </w:numPr>
      <w:snapToGrid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B6293"/>
    <w:pPr>
      <w:widowControl w:val="0"/>
      <w:numPr>
        <w:ilvl w:val="7"/>
        <w:numId w:val="4"/>
      </w:numPr>
      <w:snapToGrid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B6293"/>
    <w:pPr>
      <w:widowControl w:val="0"/>
      <w:numPr>
        <w:ilvl w:val="8"/>
        <w:numId w:val="4"/>
      </w:numPr>
      <w:snapToGrid w:val="0"/>
      <w:spacing w:before="240" w:after="60" w:line="240" w:lineRule="auto"/>
      <w:outlineLvl w:val="8"/>
    </w:pPr>
    <w:rPr>
      <w:rFonts w:ascii="Arial" w:eastAsia="SimSun" w:hAnsi="Arial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6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644BB"/>
  </w:style>
  <w:style w:type="character" w:styleId="a6">
    <w:name w:val="page number"/>
    <w:rsid w:val="008644BB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6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864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B6293"/>
    <w:rPr>
      <w:rFonts w:ascii="Arial" w:eastAsia="SimSun" w:hAnsi="Arial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9B6293"/>
    <w:rPr>
      <w:rFonts w:ascii="Arial" w:eastAsia="SimSun" w:hAnsi="Arial" w:cs="Times New Roman"/>
      <w:b/>
      <w:bCs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9B6293"/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9B6293"/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9B6293"/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9B6293"/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B6293"/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B6293"/>
    <w:rPr>
      <w:rFonts w:ascii="Arial" w:eastAsia="SimSun" w:hAnsi="Arial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B6293"/>
  </w:style>
  <w:style w:type="paragraph" w:customStyle="1" w:styleId="a0">
    <w:name w:val="Обычный текст"/>
    <w:basedOn w:val="a"/>
    <w:rsid w:val="009B6293"/>
    <w:pPr>
      <w:widowControl w:val="0"/>
      <w:snapToGrid w:val="0"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9B6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9B62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9B62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B62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1"/>
    <w:link w:val="aa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First Indent"/>
    <w:basedOn w:val="aa"/>
    <w:link w:val="ad"/>
    <w:rsid w:val="009B6293"/>
    <w:pPr>
      <w:ind w:firstLine="210"/>
    </w:pPr>
  </w:style>
  <w:style w:type="character" w:customStyle="1" w:styleId="ad">
    <w:name w:val="Красная строка Знак"/>
    <w:basedOn w:val="ab"/>
    <w:link w:val="ac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B6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1">
    <w:name w:val="Table Grid"/>
    <w:basedOn w:val="a2"/>
    <w:uiPriority w:val="59"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9B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unhideWhenUsed/>
    <w:rsid w:val="009B6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4">
    <w:name w:val="Абзац Уровень 2"/>
    <w:basedOn w:val="a"/>
    <w:rsid w:val="009B6293"/>
    <w:pPr>
      <w:spacing w:before="120"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9B6293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9B6293"/>
    <w:pPr>
      <w:spacing w:before="240" w:after="60" w:line="360" w:lineRule="auto"/>
      <w:jc w:val="center"/>
      <w:outlineLvl w:val="0"/>
    </w:pPr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af6">
    <w:name w:val="Название Знак"/>
    <w:basedOn w:val="a1"/>
    <w:link w:val="af5"/>
    <w:rsid w:val="009B6293"/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110">
    <w:name w:val="Знак Знак11"/>
    <w:rsid w:val="009B6293"/>
    <w:rPr>
      <w:rFonts w:ascii="Arial" w:hAnsi="Arial" w:cs="Arial"/>
      <w:b/>
      <w:bCs/>
      <w:iCs/>
      <w:noProof w:val="0"/>
      <w:color w:val="000000"/>
      <w:sz w:val="28"/>
      <w:szCs w:val="28"/>
      <w:lang w:val="ru-RU" w:eastAsia="ru-RU" w:bidi="ar-SA"/>
    </w:rPr>
  </w:style>
  <w:style w:type="character" w:customStyle="1" w:styleId="af7">
    <w:name w:val="Обычный текст Знак"/>
    <w:rsid w:val="009B6293"/>
    <w:rPr>
      <w:noProof w:val="0"/>
      <w:sz w:val="28"/>
      <w:szCs w:val="28"/>
      <w:lang w:val="ru-RU" w:eastAsia="ru-RU" w:bidi="ar-SA"/>
    </w:rPr>
  </w:style>
  <w:style w:type="paragraph" w:customStyle="1" w:styleId="12">
    <w:name w:val="Абзац Уровень 1"/>
    <w:basedOn w:val="a0"/>
    <w:rsid w:val="009B6293"/>
    <w:pPr>
      <w:widowControl/>
      <w:snapToGrid/>
    </w:pPr>
  </w:style>
  <w:style w:type="character" w:customStyle="1" w:styleId="13">
    <w:name w:val="Абзац Уровень 1 Знак"/>
    <w:basedOn w:val="af7"/>
    <w:rsid w:val="009B6293"/>
    <w:rPr>
      <w:noProof w:val="0"/>
      <w:sz w:val="28"/>
      <w:szCs w:val="28"/>
      <w:lang w:val="ru-RU" w:eastAsia="ru-RU" w:bidi="ar-SA"/>
    </w:rPr>
  </w:style>
  <w:style w:type="character" w:customStyle="1" w:styleId="25">
    <w:name w:val="Абзац Уровень 2 Знак"/>
    <w:basedOn w:val="13"/>
    <w:rsid w:val="009B6293"/>
    <w:rPr>
      <w:noProof w:val="0"/>
      <w:sz w:val="28"/>
      <w:szCs w:val="28"/>
      <w:lang w:val="ru-RU" w:eastAsia="ru-RU" w:bidi="ar-SA"/>
    </w:rPr>
  </w:style>
  <w:style w:type="paragraph" w:customStyle="1" w:styleId="32">
    <w:name w:val="Абзац Уровень 3"/>
    <w:basedOn w:val="12"/>
    <w:rsid w:val="009B6293"/>
    <w:rPr>
      <w:rFonts w:eastAsia="font290" w:cs="font290"/>
      <w:lang w:eastAsia="ar-SA"/>
    </w:rPr>
  </w:style>
  <w:style w:type="paragraph" w:customStyle="1" w:styleId="41">
    <w:name w:val="Абзац Уровень 4"/>
    <w:basedOn w:val="12"/>
    <w:rsid w:val="009B6293"/>
  </w:style>
  <w:style w:type="paragraph" w:customStyle="1" w:styleId="af8">
    <w:name w:val="Заголовок Приложения"/>
    <w:basedOn w:val="2"/>
    <w:rsid w:val="009B6293"/>
    <w:pPr>
      <w:numPr>
        <w:ilvl w:val="0"/>
        <w:numId w:val="0"/>
      </w:numPr>
      <w:jc w:val="left"/>
      <w:outlineLvl w:val="0"/>
    </w:pPr>
  </w:style>
  <w:style w:type="character" w:customStyle="1" w:styleId="14">
    <w:name w:val="Знак Знак1"/>
    <w:rsid w:val="009B6293"/>
    <w:rPr>
      <w:noProof w:val="0"/>
      <w:sz w:val="28"/>
      <w:szCs w:val="22"/>
      <w:lang w:val="ru-RU" w:eastAsia="ru-RU" w:bidi="ar-SA"/>
    </w:rPr>
  </w:style>
  <w:style w:type="character" w:customStyle="1" w:styleId="af9">
    <w:name w:val="Знак Знак"/>
    <w:rsid w:val="009B6293"/>
    <w:rPr>
      <w:noProof w:val="0"/>
      <w:sz w:val="24"/>
      <w:lang w:val="ru-RU" w:eastAsia="ru-RU" w:bidi="ar-SA"/>
    </w:rPr>
  </w:style>
  <w:style w:type="character" w:customStyle="1" w:styleId="33">
    <w:name w:val="Абзац Уровень 3 Знак"/>
    <w:rsid w:val="009B6293"/>
    <w:rPr>
      <w:rFonts w:eastAsia="font290" w:cs="font290"/>
      <w:noProof w:val="0"/>
      <w:sz w:val="28"/>
      <w:szCs w:val="28"/>
      <w:lang w:val="ru-RU" w:eastAsia="ar-SA" w:bidi="ar-SA"/>
    </w:rPr>
  </w:style>
  <w:style w:type="paragraph" w:styleId="afa">
    <w:name w:val="caption"/>
    <w:basedOn w:val="a"/>
    <w:next w:val="a"/>
    <w:qFormat/>
    <w:rsid w:val="009B6293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rsid w:val="009B6293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9B629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1"/>
    <w:uiPriority w:val="99"/>
    <w:semiHidden/>
    <w:rsid w:val="009B6293"/>
    <w:rPr>
      <w:rFonts w:ascii="Tahoma" w:hAnsi="Tahoma" w:cs="Tahoma"/>
      <w:sz w:val="16"/>
      <w:szCs w:val="16"/>
    </w:rPr>
  </w:style>
  <w:style w:type="character" w:styleId="afb">
    <w:name w:val="FollowedHyperlink"/>
    <w:uiPriority w:val="99"/>
    <w:rsid w:val="009B6293"/>
    <w:rPr>
      <w:color w:val="800080"/>
      <w:u w:val="single"/>
    </w:rPr>
  </w:style>
  <w:style w:type="paragraph" w:styleId="42">
    <w:name w:val="List 4"/>
    <w:basedOn w:val="a"/>
    <w:rsid w:val="009B6293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51">
    <w:name w:val="List 5"/>
    <w:basedOn w:val="a"/>
    <w:rsid w:val="009B6293"/>
    <w:pPr>
      <w:spacing w:after="0" w:line="240" w:lineRule="auto"/>
      <w:ind w:left="1415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9B6293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"/>
    <w:link w:val="28"/>
    <w:rsid w:val="009B6293"/>
    <w:pPr>
      <w:ind w:firstLine="210"/>
    </w:pPr>
    <w:rPr>
      <w:rFonts w:eastAsia="SimSun"/>
    </w:rPr>
  </w:style>
  <w:style w:type="character" w:customStyle="1" w:styleId="28">
    <w:name w:val="Красная строка 2 Знак"/>
    <w:basedOn w:val="af0"/>
    <w:link w:val="2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c">
    <w:name w:val="Гипертекстовая ссылка"/>
    <w:uiPriority w:val="99"/>
    <w:rsid w:val="009B6293"/>
    <w:rPr>
      <w:color w:val="008000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SimSu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jc w:val="right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B629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6293"/>
  </w:style>
  <w:style w:type="character" w:styleId="aff1">
    <w:name w:val="Strong"/>
    <w:uiPriority w:val="22"/>
    <w:qFormat/>
    <w:rsid w:val="009B6293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9B629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9B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9B6293"/>
    <w:rPr>
      <w:rFonts w:ascii="Consolas" w:hAnsi="Consolas" w:cs="Consolas"/>
      <w:sz w:val="20"/>
      <w:szCs w:val="20"/>
    </w:rPr>
  </w:style>
  <w:style w:type="character" w:customStyle="1" w:styleId="red">
    <w:name w:val="red"/>
    <w:basedOn w:val="a1"/>
    <w:rsid w:val="009B6293"/>
  </w:style>
  <w:style w:type="character" w:customStyle="1" w:styleId="skypetbinnertext">
    <w:name w:val="skype_tb_innertext"/>
    <w:basedOn w:val="a1"/>
    <w:rsid w:val="009B6293"/>
  </w:style>
  <w:style w:type="paragraph" w:styleId="aff2">
    <w:name w:val="footnote text"/>
    <w:basedOn w:val="a"/>
    <w:link w:val="aff3"/>
    <w:unhideWhenUsed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9B6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9B6293"/>
    <w:rPr>
      <w:vertAlign w:val="superscript"/>
    </w:rPr>
  </w:style>
  <w:style w:type="paragraph" w:customStyle="1" w:styleId="ConsPlusCell">
    <w:name w:val="ConsPlusCell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corners">
    <w:name w:val="Top corners"/>
    <w:basedOn w:val="a"/>
    <w:rsid w:val="009B6293"/>
    <w:pPr>
      <w:tabs>
        <w:tab w:val="center" w:pos="2520"/>
        <w:tab w:val="right" w:pos="5040"/>
        <w:tab w:val="left" w:pos="5760"/>
        <w:tab w:val="center" w:pos="7920"/>
        <w:tab w:val="right" w:pos="9990"/>
      </w:tabs>
      <w:spacing w:after="0" w:line="240" w:lineRule="auto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2016-01-22T13:53:00Z</cp:lastPrinted>
  <dcterms:created xsi:type="dcterms:W3CDTF">2016-01-12T10:13:00Z</dcterms:created>
  <dcterms:modified xsi:type="dcterms:W3CDTF">2016-01-22T13:56:00Z</dcterms:modified>
</cp:coreProperties>
</file>